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EA" w:rsidRDefault="00381B0C">
      <w:pPr>
        <w:jc w:val="center"/>
        <w:rPr>
          <w:b/>
        </w:rPr>
      </w:pPr>
      <w:r>
        <w:rPr>
          <w:b/>
        </w:rPr>
        <w:t xml:space="preserve">ПРОТОКОЛ № </w:t>
      </w:r>
      <w:r w:rsidR="00060AD8" w:rsidRPr="00060AD8">
        <w:rPr>
          <w:b/>
        </w:rPr>
        <w:t>7</w:t>
      </w:r>
    </w:p>
    <w:p w:rsidR="00643DEA" w:rsidRDefault="00381B0C">
      <w:pPr>
        <w:jc w:val="center"/>
        <w:rPr>
          <w:b/>
        </w:rPr>
      </w:pPr>
      <w:r>
        <w:rPr>
          <w:b/>
        </w:rPr>
        <w:t xml:space="preserve"> заседания ПК3  Технического Комитета № 140</w:t>
      </w:r>
    </w:p>
    <w:p w:rsidR="00643DEA" w:rsidRDefault="00643DEA">
      <w:pPr>
        <w:rPr>
          <w:b/>
        </w:rPr>
      </w:pPr>
    </w:p>
    <w:p w:rsidR="00643DEA" w:rsidRDefault="00643DEA">
      <w:pPr>
        <w:rPr>
          <w:b/>
        </w:rPr>
      </w:pPr>
    </w:p>
    <w:p w:rsidR="00643DEA" w:rsidRDefault="00381B0C">
      <w:pPr>
        <w:rPr>
          <w:b/>
        </w:rPr>
      </w:pPr>
      <w:r>
        <w:rPr>
          <w:b/>
        </w:rPr>
        <w:t xml:space="preserve">Москва, </w:t>
      </w:r>
      <w:r>
        <w:rPr>
          <w:b/>
          <w:lang w:val="en-US"/>
        </w:rPr>
        <w:t>on</w:t>
      </w:r>
      <w:r>
        <w:rPr>
          <w:b/>
        </w:rPr>
        <w:t xml:space="preserve"> </w:t>
      </w:r>
      <w:r>
        <w:rPr>
          <w:b/>
          <w:lang w:val="en-US"/>
        </w:rPr>
        <w:t>line</w:t>
      </w:r>
      <w:r>
        <w:rPr>
          <w:b/>
        </w:rPr>
        <w:t xml:space="preserve">                                                                                      </w:t>
      </w:r>
      <w:r w:rsidRPr="000137EB">
        <w:rPr>
          <w:b/>
        </w:rPr>
        <w:t>21</w:t>
      </w:r>
      <w:r>
        <w:rPr>
          <w:b/>
        </w:rPr>
        <w:t xml:space="preserve"> апреля 2022г.</w:t>
      </w:r>
    </w:p>
    <w:p w:rsidR="00643DEA" w:rsidRDefault="00643DEA">
      <w:pPr>
        <w:jc w:val="both"/>
        <w:rPr>
          <w:b/>
        </w:rPr>
      </w:pPr>
    </w:p>
    <w:p w:rsidR="00643DEA" w:rsidRDefault="00381B0C">
      <w:pPr>
        <w:spacing w:line="360" w:lineRule="auto"/>
        <w:jc w:val="both"/>
        <w:rPr>
          <w:b/>
        </w:rPr>
      </w:pPr>
      <w:r>
        <w:rPr>
          <w:b/>
        </w:rPr>
        <w:t>Присутствовали:</w:t>
      </w:r>
    </w:p>
    <w:p w:rsidR="00643DEA" w:rsidRDefault="00381B0C">
      <w:pPr>
        <w:spacing w:line="360" w:lineRule="auto"/>
      </w:pPr>
      <w:r>
        <w:rPr>
          <w:b/>
        </w:rPr>
        <w:t xml:space="preserve">Члены ТК: </w:t>
      </w:r>
      <w:r>
        <w:t xml:space="preserve">Союз предприятий </w:t>
      </w:r>
      <w:proofErr w:type="spellStart"/>
      <w:r>
        <w:t>зообизнеса</w:t>
      </w:r>
      <w:proofErr w:type="spellEnd"/>
      <w:r>
        <w:t xml:space="preserve"> (СПЗ): </w:t>
      </w:r>
      <w:proofErr w:type="spellStart"/>
      <w:r>
        <w:rPr>
          <w:b/>
        </w:rPr>
        <w:t>Колчанова</w:t>
      </w:r>
      <w:proofErr w:type="spellEnd"/>
      <w:r>
        <w:rPr>
          <w:b/>
        </w:rPr>
        <w:t xml:space="preserve"> Т.И.,</w:t>
      </w:r>
      <w:r>
        <w:t xml:space="preserve"> генеральный директор СПЗ; председатель ТК; </w:t>
      </w:r>
      <w:r>
        <w:rPr>
          <w:b/>
        </w:rPr>
        <w:t>Шевчук Т.Ю.</w:t>
      </w:r>
      <w:r>
        <w:t xml:space="preserve">; ответственный секретарь ТК;  </w:t>
      </w:r>
      <w:r>
        <w:rPr>
          <w:b/>
        </w:rPr>
        <w:t xml:space="preserve">Яковенко Н.Н. </w:t>
      </w:r>
      <w:r>
        <w:t>«Дача-Удача»,</w:t>
      </w:r>
      <w:r>
        <w:rPr>
          <w:b/>
        </w:rPr>
        <w:t xml:space="preserve"> </w:t>
      </w:r>
      <w:proofErr w:type="spellStart"/>
      <w:r>
        <w:rPr>
          <w:b/>
        </w:rPr>
        <w:t>Купляускас</w:t>
      </w:r>
      <w:proofErr w:type="spellEnd"/>
      <w:r>
        <w:rPr>
          <w:b/>
        </w:rPr>
        <w:t xml:space="preserve"> Е.С. </w:t>
      </w:r>
      <w:r>
        <w:t>Российская кинологическая федерация (РКФ);</w:t>
      </w:r>
      <w:r>
        <w:rPr>
          <w:b/>
        </w:rPr>
        <w:t xml:space="preserve"> </w:t>
      </w:r>
      <w:r>
        <w:rPr>
          <w:rStyle w:val="a4"/>
          <w:i w:val="0"/>
          <w:iCs w:val="0"/>
        </w:rPr>
        <w:t xml:space="preserve"> </w:t>
      </w:r>
      <w:r>
        <w:rPr>
          <w:b/>
          <w:bCs/>
        </w:rPr>
        <w:t xml:space="preserve">Кузьменко Е. </w:t>
      </w:r>
      <w:r>
        <w:t xml:space="preserve">«Благополучие животных»; </w:t>
      </w:r>
      <w:r>
        <w:rPr>
          <w:b/>
          <w:bCs/>
        </w:rPr>
        <w:t xml:space="preserve">Деев М.Ю. </w:t>
      </w:r>
      <w:r>
        <w:t xml:space="preserve"> «</w:t>
      </w:r>
      <w:proofErr w:type="spellStart"/>
      <w:r>
        <w:t>Зоофонд</w:t>
      </w:r>
      <w:proofErr w:type="spellEnd"/>
      <w:r>
        <w:t xml:space="preserve">»; </w:t>
      </w:r>
      <w:r>
        <w:rPr>
          <w:b/>
          <w:bCs/>
        </w:rPr>
        <w:t xml:space="preserve">Деревянко М.С., </w:t>
      </w:r>
      <w:r>
        <w:t xml:space="preserve">Минприроды, </w:t>
      </w:r>
      <w:r>
        <w:rPr>
          <w:b/>
          <w:bCs/>
        </w:rPr>
        <w:t>Шинкаренко А.Н.</w:t>
      </w:r>
      <w:r>
        <w:t xml:space="preserve">, </w:t>
      </w:r>
      <w:proofErr w:type="spellStart"/>
      <w:r>
        <w:t>ВолгГМУ</w:t>
      </w:r>
      <w:proofErr w:type="spellEnd"/>
      <w:r>
        <w:t xml:space="preserve">, </w:t>
      </w:r>
      <w:proofErr w:type="spellStart"/>
      <w:r>
        <w:rPr>
          <w:b/>
          <w:bCs/>
        </w:rPr>
        <w:t>Растегаева</w:t>
      </w:r>
      <w:proofErr w:type="spellEnd"/>
      <w:r>
        <w:rPr>
          <w:b/>
          <w:bCs/>
        </w:rPr>
        <w:t xml:space="preserve"> Н</w:t>
      </w:r>
      <w:r>
        <w:t xml:space="preserve">., «Благополучие животных». </w:t>
      </w:r>
      <w:r>
        <w:rPr>
          <w:b/>
          <w:bCs/>
        </w:rPr>
        <w:t>Аверкиева В.</w:t>
      </w:r>
      <w:r>
        <w:t xml:space="preserve">, Российское Биологическое Общество, </w:t>
      </w:r>
      <w:r>
        <w:rPr>
          <w:b/>
          <w:bCs/>
        </w:rPr>
        <w:t>Дмитриев, К.И.</w:t>
      </w:r>
      <w:r>
        <w:t xml:space="preserve">, Национальная ассоциация </w:t>
      </w:r>
      <w:proofErr w:type="spellStart"/>
      <w:r>
        <w:t>зооиндустрии</w:t>
      </w:r>
      <w:proofErr w:type="spellEnd"/>
      <w:r>
        <w:t xml:space="preserve">, </w:t>
      </w:r>
      <w:r w:rsidRPr="000137EB">
        <w:rPr>
          <w:b/>
        </w:rPr>
        <w:t>Кузьмина В.Б.</w:t>
      </w:r>
      <w:r>
        <w:t xml:space="preserve"> ООО «АВЗ </w:t>
      </w:r>
      <w:proofErr w:type="gramStart"/>
      <w:r>
        <w:t>С-П</w:t>
      </w:r>
      <w:proofErr w:type="gramEnd"/>
      <w:r>
        <w:t xml:space="preserve">», </w:t>
      </w:r>
      <w:proofErr w:type="spellStart"/>
      <w:r w:rsidR="000137EB" w:rsidRPr="000137EB">
        <w:rPr>
          <w:b/>
        </w:rPr>
        <w:t>Белименко</w:t>
      </w:r>
      <w:proofErr w:type="spellEnd"/>
      <w:r w:rsidR="000137EB" w:rsidRPr="000137EB">
        <w:rPr>
          <w:b/>
        </w:rPr>
        <w:t xml:space="preserve"> В.</w:t>
      </w:r>
      <w:r w:rsidR="000137EB">
        <w:t xml:space="preserve"> </w:t>
      </w:r>
      <w:r>
        <w:t>АНО НОВА</w:t>
      </w:r>
      <w:r w:rsidR="00060AD8">
        <w:t>;</w:t>
      </w:r>
    </w:p>
    <w:p w:rsidR="00060AD8" w:rsidRDefault="00060AD8">
      <w:pPr>
        <w:spacing w:line="360" w:lineRule="auto"/>
      </w:pPr>
      <w:proofErr w:type="spellStart"/>
      <w:r w:rsidRPr="00060AD8">
        <w:rPr>
          <w:b/>
        </w:rPr>
        <w:t>Блажева</w:t>
      </w:r>
      <w:proofErr w:type="spellEnd"/>
      <w:r w:rsidRPr="00060AD8">
        <w:rPr>
          <w:b/>
        </w:rPr>
        <w:t xml:space="preserve"> Т.</w:t>
      </w:r>
      <w:proofErr w:type="gramStart"/>
      <w:r w:rsidRPr="00060AD8">
        <w:rPr>
          <w:b/>
        </w:rPr>
        <w:t>Б.</w:t>
      </w:r>
      <w:proofErr w:type="gramEnd"/>
      <w:r>
        <w:t xml:space="preserve"> НО СПЗ, </w:t>
      </w:r>
      <w:r w:rsidRPr="00060AD8">
        <w:rPr>
          <w:b/>
        </w:rPr>
        <w:t>Воронина К.А.</w:t>
      </w:r>
      <w:r>
        <w:t xml:space="preserve"> НО СПЗ</w:t>
      </w:r>
    </w:p>
    <w:p w:rsidR="00643DEA" w:rsidRDefault="00643DEA">
      <w:pPr>
        <w:spacing w:line="360" w:lineRule="auto"/>
      </w:pPr>
    </w:p>
    <w:p w:rsidR="00643DEA" w:rsidRDefault="00381B0C">
      <w:pPr>
        <w:spacing w:line="360" w:lineRule="auto"/>
        <w:jc w:val="center"/>
        <w:rPr>
          <w:b/>
        </w:rPr>
      </w:pPr>
      <w:r>
        <w:rPr>
          <w:b/>
        </w:rPr>
        <w:t>Повестка заседания:</w:t>
      </w:r>
    </w:p>
    <w:p w:rsidR="00643DEA" w:rsidRDefault="00643DEA">
      <w:pPr>
        <w:spacing w:line="360" w:lineRule="auto"/>
        <w:jc w:val="center"/>
        <w:rPr>
          <w:b/>
        </w:rPr>
      </w:pPr>
    </w:p>
    <w:p w:rsidR="00643DEA" w:rsidRDefault="00381B0C">
      <w:pPr>
        <w:spacing w:line="360" w:lineRule="auto"/>
        <w:jc w:val="both"/>
      </w:pPr>
      <w:r>
        <w:t xml:space="preserve">1.Обсуждение </w:t>
      </w:r>
      <w:r w:rsidR="000137EB">
        <w:t xml:space="preserve">1-ой </w:t>
      </w:r>
      <w:r>
        <w:t>редакции</w:t>
      </w:r>
      <w:r w:rsidR="000137EB">
        <w:t xml:space="preserve"> Изменение №2</w:t>
      </w:r>
      <w:r>
        <w:t xml:space="preserve"> в ГОСТ </w:t>
      </w:r>
      <w:proofErr w:type="gramStart"/>
      <w:r>
        <w:t>Р</w:t>
      </w:r>
      <w:proofErr w:type="gramEnd"/>
      <w:r w:rsidR="000137EB">
        <w:t xml:space="preserve"> 57014-2016</w:t>
      </w:r>
      <w:r>
        <w:t xml:space="preserve"> «Услуги для непродуктивных животных. Услуги по временному содержанию непродуктивных животных. Общие требования». </w:t>
      </w:r>
    </w:p>
    <w:p w:rsidR="00643DEA" w:rsidRDefault="00643DEA">
      <w:pPr>
        <w:spacing w:line="360" w:lineRule="auto"/>
        <w:jc w:val="both"/>
        <w:rPr>
          <w:shd w:val="clear" w:color="auto" w:fill="FFFF00"/>
        </w:rPr>
      </w:pPr>
    </w:p>
    <w:p w:rsidR="00643DEA" w:rsidRDefault="00381B0C">
      <w:pPr>
        <w:spacing w:line="360" w:lineRule="auto"/>
        <w:jc w:val="both"/>
      </w:pPr>
      <w:r>
        <w:t xml:space="preserve">2. Во время обсуждения изменений в ГОСТ </w:t>
      </w:r>
      <w:proofErr w:type="gramStart"/>
      <w:r>
        <w:t>Р</w:t>
      </w:r>
      <w:proofErr w:type="gramEnd"/>
      <w:r>
        <w:t xml:space="preserve"> «Услуги для непродуктивных животных. Услуги по временному содержанию непродуктивных животных. Общие требования» в текст были внесены </w:t>
      </w:r>
      <w:r w:rsidR="000137EB">
        <w:t>следующие уточнения и изменения:</w:t>
      </w:r>
    </w:p>
    <w:p w:rsidR="00643DEA" w:rsidRDefault="00643DEA">
      <w:pPr>
        <w:spacing w:line="360" w:lineRule="auto"/>
        <w:jc w:val="both"/>
      </w:pPr>
    </w:p>
    <w:p w:rsidR="000137EB" w:rsidRDefault="000137EB">
      <w:pPr>
        <w:spacing w:line="360" w:lineRule="auto"/>
        <w:jc w:val="both"/>
      </w:pPr>
      <w:r>
        <w:t xml:space="preserve">1. </w:t>
      </w:r>
      <w:r w:rsidR="00381B0C">
        <w:t>Поддержана необходимость размещения информации приютами в публичном доступе,</w:t>
      </w:r>
      <w:r>
        <w:t xml:space="preserve"> в том числе, в сети «Интернет»;</w:t>
      </w:r>
      <w:r w:rsidR="00381B0C">
        <w:t xml:space="preserve"> </w:t>
      </w:r>
    </w:p>
    <w:p w:rsidR="000137EB" w:rsidRDefault="000137EB">
      <w:pPr>
        <w:spacing w:line="360" w:lineRule="auto"/>
        <w:jc w:val="both"/>
      </w:pPr>
      <w:r>
        <w:t>2. О</w:t>
      </w:r>
      <w:r w:rsidR="00381B0C">
        <w:t>твергнуто предложение сократить время пери</w:t>
      </w:r>
      <w:r>
        <w:t xml:space="preserve">ода </w:t>
      </w:r>
      <w:proofErr w:type="spellStart"/>
      <w:r>
        <w:t>карантинирования</w:t>
      </w:r>
      <w:proofErr w:type="spellEnd"/>
      <w:r>
        <w:t xml:space="preserve"> до 10 дней;</w:t>
      </w:r>
      <w:r w:rsidR="00381B0C">
        <w:t xml:space="preserve"> </w:t>
      </w:r>
    </w:p>
    <w:p w:rsidR="000137EB" w:rsidRDefault="000137EB">
      <w:pPr>
        <w:spacing w:line="360" w:lineRule="auto"/>
        <w:jc w:val="both"/>
      </w:pPr>
      <w:r>
        <w:t>3. В</w:t>
      </w:r>
      <w:r w:rsidR="00381B0C">
        <w:t>несено ут</w:t>
      </w:r>
      <w:r w:rsidR="00060AD8">
        <w:t>очнение в определение эвтаназии;</w:t>
      </w:r>
      <w:r w:rsidR="00381B0C">
        <w:t xml:space="preserve"> </w:t>
      </w:r>
    </w:p>
    <w:p w:rsidR="000137EB" w:rsidRDefault="000137EB">
      <w:pPr>
        <w:spacing w:line="360" w:lineRule="auto"/>
        <w:jc w:val="both"/>
      </w:pPr>
      <w:r>
        <w:t>4. У</w:t>
      </w:r>
      <w:r w:rsidR="00381B0C">
        <w:t>точнены сро</w:t>
      </w:r>
      <w:r w:rsidR="00060AD8">
        <w:t>ки реабилитации после кастрации;</w:t>
      </w:r>
      <w:r w:rsidR="00381B0C">
        <w:t xml:space="preserve"> </w:t>
      </w:r>
    </w:p>
    <w:p w:rsidR="000137EB" w:rsidRDefault="000137EB">
      <w:pPr>
        <w:spacing w:line="360" w:lineRule="auto"/>
        <w:jc w:val="both"/>
      </w:pPr>
      <w:r>
        <w:t>5. У</w:t>
      </w:r>
      <w:r w:rsidR="00381B0C">
        <w:t>дален пункт о необходимости выявления а</w:t>
      </w:r>
      <w:r w:rsidR="00060AD8">
        <w:t>грессивного поведения животного;</w:t>
      </w:r>
      <w:r w:rsidR="00381B0C">
        <w:t xml:space="preserve"> </w:t>
      </w:r>
    </w:p>
    <w:p w:rsidR="000137EB" w:rsidRDefault="000137EB">
      <w:pPr>
        <w:spacing w:line="360" w:lineRule="auto"/>
        <w:jc w:val="both"/>
      </w:pPr>
      <w:r>
        <w:t>6. П</w:t>
      </w:r>
      <w:r w:rsidR="00381B0C">
        <w:t xml:space="preserve">оддержан запрет на кастрацию </w:t>
      </w:r>
      <w:proofErr w:type="spellStart"/>
      <w:r w:rsidR="00381B0C">
        <w:t>чипированных</w:t>
      </w:r>
      <w:proofErr w:type="spellEnd"/>
      <w:r w:rsidR="00381B0C">
        <w:t xml:space="preserve"> и татуирова</w:t>
      </w:r>
      <w:r w:rsidR="00060AD8">
        <w:t>нных животных;</w:t>
      </w:r>
    </w:p>
    <w:p w:rsidR="000137EB" w:rsidRDefault="000137EB">
      <w:pPr>
        <w:spacing w:line="360" w:lineRule="auto"/>
        <w:jc w:val="both"/>
      </w:pPr>
      <w:r>
        <w:t>7. У</w:t>
      </w:r>
      <w:r w:rsidR="00381B0C">
        <w:t>точнен срок д</w:t>
      </w:r>
      <w:r w:rsidR="00060AD8">
        <w:t>ля обеспеченности приюта кормом;</w:t>
      </w:r>
      <w:r w:rsidR="00381B0C">
        <w:t xml:space="preserve"> </w:t>
      </w:r>
    </w:p>
    <w:p w:rsidR="00060AD8" w:rsidRDefault="000137EB">
      <w:pPr>
        <w:spacing w:line="360" w:lineRule="auto"/>
        <w:jc w:val="both"/>
      </w:pPr>
      <w:r>
        <w:t>8. У</w:t>
      </w:r>
      <w:r w:rsidR="00381B0C">
        <w:t>точнен</w:t>
      </w:r>
      <w:r w:rsidR="00060AD8">
        <w:t>а</w:t>
      </w:r>
      <w:r w:rsidR="00381B0C">
        <w:t xml:space="preserve"> необходимость п</w:t>
      </w:r>
      <w:r w:rsidR="00060AD8">
        <w:t>оддержания запаса питьевой воды;</w:t>
      </w:r>
      <w:r w:rsidR="00381B0C">
        <w:t xml:space="preserve"> </w:t>
      </w:r>
    </w:p>
    <w:p w:rsidR="00060AD8" w:rsidRDefault="00060AD8">
      <w:pPr>
        <w:spacing w:line="360" w:lineRule="auto"/>
        <w:jc w:val="both"/>
      </w:pPr>
      <w:r>
        <w:t>9. У</w:t>
      </w:r>
      <w:r w:rsidR="00381B0C">
        <w:t>точнена формулиро</w:t>
      </w:r>
      <w:r>
        <w:t>вка об электроснабжении приютов;</w:t>
      </w:r>
      <w:r w:rsidR="00381B0C">
        <w:t xml:space="preserve"> </w:t>
      </w:r>
    </w:p>
    <w:p w:rsidR="00643DEA" w:rsidRDefault="00060AD8">
      <w:pPr>
        <w:spacing w:line="360" w:lineRule="auto"/>
        <w:jc w:val="both"/>
      </w:pPr>
      <w:r>
        <w:t>10. В</w:t>
      </w:r>
      <w:r w:rsidR="00381B0C">
        <w:t>несены уточнения по организации места содержания.</w:t>
      </w:r>
    </w:p>
    <w:p w:rsidR="00DC0398" w:rsidRDefault="00DC0398">
      <w:pPr>
        <w:spacing w:line="360" w:lineRule="auto"/>
        <w:jc w:val="both"/>
      </w:pPr>
      <w:r>
        <w:lastRenderedPageBreak/>
        <w:t>11. Предложение Министерства природы о нормировании количества приютов для животных в РФ отвергнуть, так как данный ГОСТ нормирует требования к содержанию непродуктивных животных в приюте. Требование к количеству приютов в Российской Федерации должно нормироваться Законом РФ</w:t>
      </w:r>
      <w:bookmarkStart w:id="0" w:name="_GoBack"/>
      <w:bookmarkEnd w:id="0"/>
      <w:r>
        <w:t>.</w:t>
      </w:r>
    </w:p>
    <w:p w:rsidR="00643DEA" w:rsidRDefault="00643DEA">
      <w:pPr>
        <w:spacing w:line="360" w:lineRule="auto"/>
        <w:jc w:val="both"/>
      </w:pPr>
    </w:p>
    <w:p w:rsidR="00643DEA" w:rsidRDefault="00381B0C">
      <w:pPr>
        <w:spacing w:line="360" w:lineRule="auto"/>
        <w:jc w:val="center"/>
        <w:rPr>
          <w:b/>
        </w:rPr>
      </w:pPr>
      <w:r>
        <w:rPr>
          <w:b/>
        </w:rPr>
        <w:t>Решили:</w:t>
      </w:r>
    </w:p>
    <w:p w:rsidR="00643DEA" w:rsidRDefault="00643DEA">
      <w:pPr>
        <w:spacing w:line="360" w:lineRule="auto"/>
        <w:jc w:val="both"/>
      </w:pPr>
    </w:p>
    <w:p w:rsidR="00643DEA" w:rsidRDefault="00381B0C">
      <w:pPr>
        <w:spacing w:line="360" w:lineRule="auto"/>
        <w:jc w:val="both"/>
      </w:pPr>
      <w:r>
        <w:t>1. Решили: продолжить обсуждение проекта изменений.</w:t>
      </w:r>
    </w:p>
    <w:p w:rsidR="00060AD8" w:rsidRDefault="00060AD8">
      <w:pPr>
        <w:spacing w:line="360" w:lineRule="auto"/>
        <w:jc w:val="both"/>
      </w:pPr>
      <w:r>
        <w:t>2. Провести следующее заседание ТК 140 ПК3 28.04.22г.</w:t>
      </w:r>
    </w:p>
    <w:p w:rsidR="00643DEA" w:rsidRDefault="00060AD8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43DD51" wp14:editId="3D8E5480">
            <wp:simplePos x="0" y="0"/>
            <wp:positionH relativeFrom="column">
              <wp:posOffset>2566611</wp:posOffset>
            </wp:positionH>
            <wp:positionV relativeFrom="paragraph">
              <wp:posOffset>240621</wp:posOffset>
            </wp:positionV>
            <wp:extent cx="1321064" cy="1329070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чанова подпис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064" cy="132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EA" w:rsidRDefault="00643DEA">
      <w:pPr>
        <w:pStyle w:val="aa"/>
        <w:jc w:val="both"/>
      </w:pPr>
    </w:p>
    <w:p w:rsidR="00643DEA" w:rsidRDefault="00643DEA">
      <w:pPr>
        <w:pStyle w:val="aa"/>
        <w:jc w:val="both"/>
      </w:pPr>
    </w:p>
    <w:p w:rsidR="00643DEA" w:rsidRDefault="00643DEA">
      <w:pPr>
        <w:pStyle w:val="aa"/>
        <w:jc w:val="both"/>
      </w:pPr>
    </w:p>
    <w:p w:rsidR="00643DEA" w:rsidRDefault="00643DEA">
      <w:pPr>
        <w:pStyle w:val="aa"/>
        <w:jc w:val="both"/>
      </w:pPr>
    </w:p>
    <w:p w:rsidR="00643DEA" w:rsidRDefault="00381B0C">
      <w:pPr>
        <w:pStyle w:val="aa"/>
        <w:jc w:val="both"/>
      </w:pPr>
      <w:r>
        <w:t>Председатель ТК 140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Т.И.Колчанова</w:t>
      </w:r>
      <w:proofErr w:type="spellEnd"/>
    </w:p>
    <w:p w:rsidR="00643DEA" w:rsidRDefault="00643DEA">
      <w:pPr>
        <w:pStyle w:val="aa"/>
        <w:jc w:val="both"/>
      </w:pPr>
    </w:p>
    <w:p w:rsidR="00643DEA" w:rsidRDefault="00060AD8">
      <w:pPr>
        <w:pStyle w:val="aa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0FB6BC" wp14:editId="00E1EF9E">
            <wp:simplePos x="0" y="0"/>
            <wp:positionH relativeFrom="column">
              <wp:posOffset>2566670</wp:posOffset>
            </wp:positionH>
            <wp:positionV relativeFrom="paragraph">
              <wp:posOffset>147955</wp:posOffset>
            </wp:positionV>
            <wp:extent cx="1100455" cy="583565"/>
            <wp:effectExtent l="0" t="0" r="4445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евчук подпис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EA" w:rsidRDefault="00643DEA">
      <w:pPr>
        <w:pStyle w:val="aa"/>
        <w:jc w:val="both"/>
      </w:pPr>
    </w:p>
    <w:p w:rsidR="00643DEA" w:rsidRDefault="00381B0C">
      <w:pPr>
        <w:pStyle w:val="aa"/>
        <w:jc w:val="both"/>
      </w:pPr>
      <w:r>
        <w:t>Ответственный секретарь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Т.Ю.Шевчук</w:t>
      </w:r>
      <w:proofErr w:type="spellEnd"/>
    </w:p>
    <w:p w:rsidR="00643DEA" w:rsidRDefault="00643DEA">
      <w:pPr>
        <w:jc w:val="both"/>
      </w:pPr>
    </w:p>
    <w:p w:rsidR="00643DEA" w:rsidRDefault="00643DEA">
      <w:pPr>
        <w:ind w:left="360"/>
        <w:jc w:val="both"/>
      </w:pPr>
    </w:p>
    <w:p w:rsidR="00643DEA" w:rsidRDefault="00643DEA"/>
    <w:sectPr w:rsidR="00643DE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EA"/>
    <w:rsid w:val="000137EB"/>
    <w:rsid w:val="00060AD8"/>
    <w:rsid w:val="00381B0C"/>
    <w:rsid w:val="00643DEA"/>
    <w:rsid w:val="00DC0398"/>
    <w:rsid w:val="00F4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228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qFormat/>
    <w:rsid w:val="00F605AE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qFormat/>
    <w:rsid w:val="00F605AE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Emphasis"/>
    <w:qFormat/>
    <w:rPr>
      <w:i/>
      <w:i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A919B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522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228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qFormat/>
    <w:rsid w:val="00F605AE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qFormat/>
    <w:rsid w:val="00F605AE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Emphasis"/>
    <w:qFormat/>
    <w:rPr>
      <w:i/>
      <w:i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A919B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522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E1EFE-97B1-4259-9121-3D8AFFAE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DNA7 X86</cp:lastModifiedBy>
  <cp:revision>5</cp:revision>
  <cp:lastPrinted>2022-04-25T06:05:00Z</cp:lastPrinted>
  <dcterms:created xsi:type="dcterms:W3CDTF">2022-04-25T05:24:00Z</dcterms:created>
  <dcterms:modified xsi:type="dcterms:W3CDTF">2022-04-25T09:25:00Z</dcterms:modified>
  <dc:language>ru-RU</dc:language>
</cp:coreProperties>
</file>